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3713"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NormalTablePHPDOCX"/>
        <w:tblCellMar>
          <w:left w:type="dxa" w:w="0"/>
          <w:right w:type="dxa" w:w="0"/>
        </w:tblCellMar>
        <w:tblW w:w="10500" w:type="dxa"/>
        <w:tblInd w:w="0" w:type="auto"/>
        <w:tblBorders/>
        <w:tblLayout w:type="fixed"/>
      </w:tblPr>
      <w:tblGrid>
        <w:gridCol w:w="7050"/>
        <w:gridCol w:w="3300"/>
      </w:tblGrid>
      <w:tr>
        <w:trPr>
          <w:trHeight w:val="0" w:hRule="atLeast"/>
        </w:trPr>
        <w:tc>
          <w:tcPr>
            <w:tcW w:w="7050" w:type="dxa"/>
            <w:tcMar>
              <w:top w:w="0" w:type="auto"/>
              <w:left w:w="0" w:type="auto"/>
              <w:bottom w:w="0" w:type="auto"/>
              <w:right w:w="0" w:type="auto"/>
            </w:tcMar>
            <w:textDirection w:val="lrTb"/>
            <w:vAlign w:val="top"/>
          </w:tcPr>
          <w:p>
            <w:pPr>
              <w:widowControl w:val="on"/>
              <w:pBdr/>
              <w:spacing w:before="0" w:after="0" w:line="267" w:lineRule="auto"/>
              <w:ind w:left="0" w:right="0"/>
              <w:jc w:val="left"/>
              <w:textDirection w:val="lrTb"/>
              <w:textAlignment w:val="top"/>
            </w:pPr>
            <w:r>
              <w:rPr>
                <w:rFonts w:ascii="Raleway SemiBold" w:hAnsi="Raleway SemiBold" w:eastAsia="Raleway SemiBold" w:cs="Raleway SemiBold"/>
                <w:color w:val="000000"/>
                <w:position w:val="0"/>
                <w:sz w:val="42"/>
                <w:szCs w:val="42"/>
              </w:rPr>
              <w:t xml:space="preserve">NOLA </w:t>
            </w:r>
            <w:r>
              <w:rPr>
                <w:rFonts w:ascii="Raleway SemiBold" w:hAnsi="Raleway SemiBold" w:eastAsia="Raleway SemiBold" w:cs="Raleway SemiBold"/>
                <w:color w:val="000000"/>
                <w:position w:val="0"/>
                <w:sz w:val="42"/>
                <w:szCs w:val="42"/>
              </w:rPr>
              <w:t xml:space="preserve">M.
CLOUD</w:t>
            </w:r>
          </w:p>
        </w:tc>
        <w:tc>
          <w:tcPr>
            <w:tcW w:w="3300" w:type="dxa"/>
            <w:tcBorders>
              <w:left w:val="single" w:color="E5E7E9" w:sz="5"/>
            </w:tcBorders>
            <w:tcMar>
              <w:top w:w="150" w:type="dxa"/>
              <w:left w:w="150" w:type="dxa"/>
              <w:bottom w:w="0" w:type="auto"/>
              <w:right w:w="0" w:type="auto"/>
            </w:tcMar>
            <w:textDirection w:val="lrTb"/>
            <w:vAlign w:val="top"/>
          </w:tcPr>
          <w:p>
            <w:pPr>
              <w:widowControl w:val="on"/>
              <w:pBdr/>
              <w:spacing w:before="0" w:after="75" w:line="274" w:lineRule="auto"/>
              <w:ind w:left="0" w:right="0"/>
              <w:jc w:val="left"/>
              <w:textDirection w:val="lrTb"/>
              <w:textAlignment w:val="top"/>
            </w:pPr>
            <w:r>
              <w:rPr>
                <w:rFonts w:ascii="Raleway" w:hAnsi="Raleway" w:eastAsia="Raleway" w:cs="Raleway"/>
                <w:b/>
                <w:bCs/>
                <w:color w:val="000000"/>
                <w:position w:val="0"/>
                <w:sz w:val="19"/>
                <w:szCs w:val="19"/>
              </w:rPr>
              <w:t xml:space="preserve">Kansas City, MO 64179</w:t>
            </w:r>
          </w:p>
          <w:p>
            <w:pPr>
              <w:widowControl w:val="on"/>
              <w:pBdr/>
              <w:spacing w:before="0" w:after="0" w:line="274" w:lineRule="auto"/>
              <w:ind w:left="0" w:right="0"/>
              <w:jc w:val="left"/>
              <w:textDirection w:val="lrTb"/>
              <w:textAlignment w:val="top"/>
            </w:pPr>
            <w:r>
              <w:rPr>
                <w:position w:val="-5"/>
              </w:rPr>
              <w:drawing>
                <wp:inline distT="0" distB="0" distL="0" distR="0">
                  <wp:extent cx="144000" cy="144000"/>
                  <wp:effectExtent b="0" l="0" r="0" t="0"/>
                  <wp:docPr id="23037777" name="name346864b6e7c8c8812"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439564b6e7c8c8810" cstate="print"/>
                          <a:stretch>
                            <a:fillRect/>
                          </a:stretch>
                        </pic:blipFill>
                        <pic:spPr>
                          <a:xfrm>
                            <a:off x="0" y="0"/>
                            <a:ext cx="144000" cy="144000"/>
                          </a:xfrm>
                          <a:prstGeom prst="rect">
                            <a:avLst/>
                          </a:prstGeom>
                          <a:ln w="0">
                            <a:noFill/>
                          </a:ln>
                        </pic:spPr>
                      </pic:pic>
                    </a:graphicData>
                  </a:graphic>
                </wp:inline>
              </w:drawing>
            </w:r>
            <w:r>
              <w:rPr>
                <w:rFonts w:ascii="Raleway" w:hAnsi="Raleway" w:eastAsia="Raleway" w:cs="Raleway"/>
                <w:b w:val="0"/>
                <w:bCs w:val="0"/>
                <w:color w:val="000000"/>
                <w:position w:val="0"/>
                <w:sz w:val="19"/>
                <w:szCs w:val="19"/>
              </w:rPr>
              <w:t xml:space="preserve">
 nolacloud578@gmail.com</w:t>
            </w:r>
          </w:p>
          <w:p>
            <w:pPr>
              <w:widowControl w:val="on"/>
              <w:pBdr/>
              <w:spacing w:before="0" w:after="0" w:line="274" w:lineRule="auto"/>
              <w:ind w:left="0" w:right="0"/>
              <w:jc w:val="left"/>
              <w:textDirection w:val="lrTb"/>
              <w:textAlignment w:val="top"/>
            </w:pPr>
            <w:r>
              <w:rPr>
                <w:position w:val="-5"/>
              </w:rPr>
              <w:drawing>
                <wp:inline distT="0" distB="0" distL="0" distR="0">
                  <wp:extent cx="144000" cy="144000"/>
                  <wp:effectExtent b="0" l="0" r="0" t="0"/>
                  <wp:docPr id="85203422" name="name992264b6e7c8cd865"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913064b6e7c8cd862" cstate="print"/>
                          <a:stretch>
                            <a:fillRect/>
                          </a:stretch>
                        </pic:blipFill>
                        <pic:spPr>
                          <a:xfrm>
                            <a:off x="0" y="0"/>
                            <a:ext cx="144000" cy="144000"/>
                          </a:xfrm>
                          <a:prstGeom prst="rect">
                            <a:avLst/>
                          </a:prstGeom>
                          <a:ln w="0">
                            <a:noFill/>
                          </a:ln>
                        </pic:spPr>
                      </pic:pic>
                    </a:graphicData>
                  </a:graphic>
                </wp:inline>
              </w:drawing>
            </w:r>
            <w:r>
              <w:rPr>
                <w:rFonts w:ascii="Raleway" w:hAnsi="Raleway" w:eastAsia="Raleway" w:cs="Raleway"/>
                <w:b w:val="0"/>
                <w:bCs w:val="0"/>
                <w:color w:val="000000"/>
                <w:position w:val="0"/>
                <w:sz w:val="19"/>
                <w:szCs w:val="19"/>
              </w:rPr>
              <w:t xml:space="preserve">
 (123) 321-1111</w:t>
            </w:r>
          </w:p>
          <w:p>
            <w:pPr>
              <w:widowControl w:val="on"/>
              <w:pBdr/>
              <w:spacing w:before="0" w:after="0" w:line="274" w:lineRule="auto"/>
              <w:ind w:left="0" w:right="0"/>
              <w:jc w:val="left"/>
              <w:textDirection w:val="lrTb"/>
              <w:textAlignment w:val="top"/>
            </w:pPr>
            <w:r>
              <w:rPr>
                <w:position w:val="-5"/>
              </w:rPr>
              <w:drawing>
                <wp:inline distT="0" distB="0" distL="0" distR="0">
                  <wp:extent cx="144000" cy="144000"/>
                  <wp:effectExtent b="0" l="0" r="0" t="0"/>
                  <wp:docPr id="4424469" name="name434064b6e7c8d3549" descr="web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17_1.png"/>
                          <pic:cNvPicPr/>
                        </pic:nvPicPr>
                        <pic:blipFill>
                          <a:blip r:embed="rId362764b6e7c8d3546" cstate="print"/>
                          <a:stretch>
                            <a:fillRect/>
                          </a:stretch>
                        </pic:blipFill>
                        <pic:spPr>
                          <a:xfrm>
                            <a:off x="0" y="0"/>
                            <a:ext cx="144000" cy="144000"/>
                          </a:xfrm>
                          <a:prstGeom prst="rect">
                            <a:avLst/>
                          </a:prstGeom>
                          <a:ln w="0">
                            <a:noFill/>
                          </a:ln>
                        </pic:spPr>
                      </pic:pic>
                    </a:graphicData>
                  </a:graphic>
                </wp:inline>
              </w:drawing>
            </w:r>
            <w:r>
              <w:rPr>
                <w:rFonts w:ascii="Raleway" w:hAnsi="Raleway" w:eastAsia="Raleway" w:cs="Raleway"/>
                <w:b w:val="0"/>
                <w:bCs w:val="0"/>
                <w:color w:val="000000"/>
                <w:position w:val="0"/>
                <w:sz w:val="19"/>
                <w:szCs w:val="19"/>
              </w:rPr>
              <w:t xml:space="preserve">
 http://www.linkedin.com/Nolamc</w:t>
            </w:r>
          </w:p>
        </w:tc>
      </w:tr>
    </w:tbl>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SUMMARY OF QUALIFICATIONS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2542"/>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High-energy corporate trainer
with over three years of experience leading engaging, interactive
workshops on leadership and communications skills for diverse
groups of business professionals.</w:t>
      </w:r>
    </w:p>
    <w:p>
      <w:pPr>
        <w:numPr>
          <w:ilvl w:val="0"/>
          <w:numId w:val="12542"/>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Excel in analyzing internal
leadership and communication styles, processes, and
challenges.</w:t>
      </w:r>
    </w:p>
    <w:p>
      <w:pPr>
        <w:numPr>
          <w:ilvl w:val="0"/>
          <w:numId w:val="12542"/>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Create customized training
materials and activities that positively impact organizational
culture, effectiveness, and the ability to adapt to
change.</w:t>
      </w:r>
    </w:p>
    <w:p>
      <w:pPr>
        <w:numPr>
          <w:ilvl w:val="0"/>
          <w:numId w:val="12542"/>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Background in quality control
and promoting a culture of quality throughout an
organization. </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TECHNOLOGY SKILLS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9"/>
          <w:szCs w:val="19"/>
        </w:rPr>
        <w:t xml:space="preserve">Virtual meeting and
presentation platforms: Zoom, Google Meet, On24</w:t>
      </w:r>
    </w:p>
    <w:p>
      <w:pPr>
        <w:widowControl w:val="on"/>
        <w:pBdr/>
        <w:spacing w:before="0" w:after="0" w:line="300" w:lineRule="auto"/>
        <w:ind w:left="0" w:right="0"/>
        <w:jc w:val="left"/>
        <w:textDirection w:val="lrTb"/>
      </w:pPr>
      <w:r>
        <w:rPr>
          <w:rFonts w:ascii="Raleway" w:hAnsi="Raleway" w:eastAsia="Raleway" w:cs="Raleway"/>
          <w:b w:val="0"/>
          <w:bCs w:val="0"/>
          <w:color w:val="000000"/>
          <w:sz w:val="19"/>
          <w:szCs w:val="19"/>
        </w:rPr>
        <w:t xml:space="preserve">Business analytics; Tableau,
Google Analytics, Salesforce, SQL, Quality Management Software
(QMS)</w:t>
      </w:r>
    </w:p>
    <w:p>
      <w:pPr>
        <w:widowControl w:val="on"/>
        <w:pBdr/>
        <w:spacing w:before="0" w:after="0" w:line="300" w:lineRule="auto"/>
        <w:ind w:left="0" w:right="0"/>
        <w:jc w:val="left"/>
        <w:textDirection w:val="lrTb"/>
      </w:pPr>
      <w:r>
        <w:rPr>
          <w:rFonts w:ascii="Raleway" w:hAnsi="Raleway" w:eastAsia="Raleway" w:cs="Raleway"/>
          <w:b w:val="0"/>
          <w:bCs w:val="0"/>
          <w:color w:val="000000"/>
          <w:sz w:val="19"/>
          <w:szCs w:val="19"/>
        </w:rPr>
        <w:t xml:space="preserve">Microsoft: Word, Excel, Access,
PowerPoint, SharePoint, Outlook, Teams </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EDUCATION</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MS in Leadership</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Walden University | Minneapolis, MN</w:t>
      </w:r>
      <w:r>
        <w:rPr>
          <w:rFonts w:ascii="Raleway SemiBold" w:hAnsi="Raleway SemiBold" w:cs="Raleway SemiBold"/>
          <w:b w:val="on"/>
          <w:bCs w:val="on"/>
          <w:sz w:val="19"/>
          <w:szCs w:val="19"/>
          <w:color w:val="#3d3d3d"/>
        </w:rPr>
        <w:tab/>
        <w:t xml:space="preserve">Anticipated: Sep 2024</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BS in Business Administration,
Concentration in Management</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Walden University | Minneapolis, MN</w:t>
      </w:r>
      <w:r>
        <w:rPr>
          <w:rFonts w:ascii="Raleway SemiBold" w:hAnsi="Raleway SemiBold" w:cs="Raleway SemiBold"/>
          <w:b w:val="on"/>
          <w:bCs w:val="on"/>
          <w:sz w:val="19"/>
          <w:szCs w:val="19"/>
          <w:color w:val="#3d3d3d"/>
        </w:rPr>
        <w:tab/>
        <w:t xml:space="preserve">2016</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CERTIFICATIONS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Certified Professional in Talent
Development (CPTD)</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Talent Development Association (ATD)</w:t>
      </w:r>
      <w:r>
        <w:rPr>
          <w:rFonts w:ascii="Raleway SemiBold" w:hAnsi="Raleway SemiBold" w:cs="Raleway SemiBold"/>
          <w:b w:val="on"/>
          <w:bCs w:val="on"/>
          <w:sz w:val="19"/>
          <w:szCs w:val="19"/>
          <w:color w:val="#3d3d3d"/>
        </w:rPr>
        <w:tab/>
        <w:t xml:space="preserve">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Six Sigma Black Belt Certification</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Quality Association</w:t>
      </w:r>
      <w:r>
        <w:rPr>
          <w:rFonts w:ascii="Raleway SemiBold" w:hAnsi="Raleway SemiBold" w:cs="Raleway SemiBold"/>
          <w:b w:val="on"/>
          <w:bCs w:val="on"/>
          <w:sz w:val="19"/>
          <w:szCs w:val="19"/>
          <w:color w:val="#3d3d3d"/>
        </w:rPr>
        <w:tab/>
        <w:t xml:space="preserve">2018</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Certified Quality Process Analyst</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Quality Association</w:t>
      </w:r>
      <w:r>
        <w:rPr>
          <w:rFonts w:ascii="Raleway SemiBold" w:hAnsi="Raleway SemiBold" w:cs="Raleway SemiBold"/>
          <w:b w:val="on"/>
          <w:bCs w:val="on"/>
          <w:sz w:val="19"/>
          <w:szCs w:val="19"/>
          <w:color w:val="#3d3d3d"/>
        </w:rPr>
        <w:tab/>
        <w:t xml:space="preserve">2016</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EXPERIENCE</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Corporate Trainer, Leadership
Development and Communications</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High Performance Partners Consulting | Kansas City, MO</w:t>
      </w:r>
      <w:r>
        <w:rPr>
          <w:rFonts w:ascii="Raleway SemiBold" w:hAnsi="Raleway SemiBold" w:cs="Raleway SemiBold"/>
          <w:b w:val="on"/>
          <w:bCs w:val="on"/>
          <w:sz w:val="19"/>
          <w:szCs w:val="19"/>
          <w:color w:val="#3d3d3d"/>
        </w:rPr>
        <w:tab/>
        <w:t xml:space="preserve">2020 -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6095"/>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Conduct analyses of internal
leadership and communication effectiveness. </w:t>
      </w:r>
    </w:p>
    <w:p>
      <w:pPr>
        <w:numPr>
          <w:ilvl w:val="0"/>
          <w:numId w:val="16095"/>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Delivered over 50 high-powered
leadership training sessions for management professionals that
directly impacted organizational culture and
productivity.</w:t>
      </w:r>
    </w:p>
    <w:p>
      <w:pPr>
        <w:numPr>
          <w:ilvl w:val="0"/>
          <w:numId w:val="16095"/>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Design customized training
materials and activities focused on enhancing communication
and conflict resolution skills across cultures; building emotional
intelligence; and creating a resilient, innovative
culture.</w:t>
      </w:r>
    </w:p>
    <w:p>
      <w:pPr>
        <w:numPr>
          <w:ilvl w:val="0"/>
          <w:numId w:val="16095"/>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Provide participants in
training sessions with self-assessments on leadership and
communication styles to expand self-awareness.</w:t>
      </w:r>
    </w:p>
    <w:p>
      <w:pPr>
        <w:numPr>
          <w:ilvl w:val="0"/>
          <w:numId w:val="16095"/>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Facilitate training
discussions centered on case studies that show the impact of
culturally respectful, clear, and concise communications across
remote and in-person work settings.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Manager Quality Control, Packaging and
Distribution</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D &amp; D Health and Wellness | Kansas City, MO</w:t>
      </w:r>
      <w:r>
        <w:rPr>
          <w:rFonts w:ascii="Raleway SemiBold" w:hAnsi="Raleway SemiBold" w:cs="Raleway SemiBold"/>
          <w:b w:val="on"/>
          <w:bCs w:val="on"/>
          <w:sz w:val="19"/>
          <w:szCs w:val="19"/>
          <w:color w:val="#3d3d3d"/>
        </w:rPr>
        <w:tab/>
        <w:t xml:space="preserve">2018 - 2020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39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Led five Quality Control
associates and analysts who monitored quality for 20 products
throughout the packaging and distribution processes.</w:t>
      </w:r>
    </w:p>
    <w:p>
      <w:pPr>
        <w:numPr>
          <w:ilvl w:val="0"/>
          <w:numId w:val="239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Collaborated with executive
level management on fostering a culture of quality throughout the
organization.</w:t>
      </w:r>
    </w:p>
    <w:p>
      <w:pPr>
        <w:numPr>
          <w:ilvl w:val="0"/>
          <w:numId w:val="239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Communicated with vendors on
steps to resolve problems with shipping and damage to packaging and
products. </w:t>
      </w:r>
    </w:p>
    <w:p>
      <w:pPr>
        <w:numPr>
          <w:ilvl w:val="0"/>
          <w:numId w:val="239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Conducted root-cause analysis
(RCA) and systems mapping to identify underlying problems including
systemic issues.</w:t>
      </w:r>
    </w:p>
    <w:p>
      <w:pPr>
        <w:numPr>
          <w:ilvl w:val="0"/>
          <w:numId w:val="239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Collaborated
with Engineering, Operations, and Quality Teams to implement
quality improvement initiatives based on analysis that saved
the company over $20,000 annually.</w:t>
      </w:r>
    </w:p>
    <w:p>
      <w:pPr>
        <w:numPr>
          <w:ilvl w:val="0"/>
          <w:numId w:val="239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Stayed current on regulatory
compliance laws, guidelines, and specifications in the health and
wellness industry to ensure adherence to the highest level of
safety and consumer protection. </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Quality Control Analyst, Packaging and
Distribution</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D &amp; D Health and Wellness | Kansas City, MO</w:t>
      </w:r>
      <w:r>
        <w:rPr>
          <w:rFonts w:ascii="Raleway SemiBold" w:hAnsi="Raleway SemiBold" w:cs="Raleway SemiBold"/>
          <w:b w:val="on"/>
          <w:bCs w:val="on"/>
          <w:sz w:val="19"/>
          <w:szCs w:val="19"/>
          <w:color w:val="#3d3d3d"/>
        </w:rPr>
        <w:tab/>
        <w:t xml:space="preserve">2016 - 2018</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76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Used expertise in Six Sigma,
Lean Methodologies, and internal standard operating procedures
(SOPs) to sample, test, and analyze packaging materials and
processes for 10 products to ensure packaging and distribution met
or exceeded regulatory requirements and compliance
standards.</w:t>
      </w:r>
    </w:p>
    <w:p>
      <w:pPr>
        <w:numPr>
          <w:ilvl w:val="0"/>
          <w:numId w:val="176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Monitored testing data and
took immediate corrective action and notified management if results
were outside of acceptable variability
parameters. </w:t>
      </w:r>
    </w:p>
    <w:p>
      <w:pPr>
        <w:numPr>
          <w:ilvl w:val="0"/>
          <w:numId w:val="176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Generated dashboards and
reports including Pareto Charts using Quality Management
Systems (QMS) to gain information and insights into the packaging
and distribution process of over 12000 items
weekly. </w:t>
      </w:r>
    </w:p>
    <w:p>
      <w:pPr>
        <w:numPr>
          <w:ilvl w:val="0"/>
          <w:numId w:val="176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Led team discussions and
provided context to information on the Quality Control
Dashboard. </w:t>
      </w:r>
    </w:p>
    <w:p>
      <w:pPr>
        <w:numPr>
          <w:ilvl w:val="0"/>
          <w:numId w:val="176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Recommended a change to the
packaging materials that reduced damage to products during
shipping by 20% resulting in a $5000 savings within the first month
after the changes.</w:t>
      </w:r>
    </w:p>
    <w:p>
      <w:pPr>
        <w:numPr>
          <w:ilvl w:val="0"/>
          <w:numId w:val="176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Collaborated with team members
to reorganize and update the information in the training manual for
new hires resulting in a more efficient and effective training
experience.</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VOLUNTEER EXPERIENCE</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Green Team Program Leader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Red Cross, Kansas City, MO</w:t>
      </w:r>
      <w:r>
        <w:rPr>
          <w:rFonts w:ascii="Raleway SemiBold" w:hAnsi="Raleway SemiBold" w:cs="Raleway SemiBold"/>
          <w:b w:val="on"/>
          <w:bCs w:val="on"/>
          <w:sz w:val="19"/>
          <w:szCs w:val="19"/>
          <w:color w:val="#3d3d3d"/>
        </w:rPr>
        <w:tab/>
        <w:t xml:space="preserve">2019</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04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Support the Red Cross Office
of Sustainability on advancing community-based sustainability
initiatives.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Group Facilitator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Women’s Business Center, Kansas City, MO</w:t>
      </w:r>
      <w:r>
        <w:rPr>
          <w:rFonts w:ascii="Raleway SemiBold" w:hAnsi="Raleway SemiBold" w:cs="Raleway SemiBold"/>
          <w:b w:val="on"/>
          <w:bCs w:val="on"/>
          <w:sz w:val="19"/>
          <w:szCs w:val="19"/>
          <w:color w:val="#3d3d3d"/>
        </w:rPr>
        <w:tab/>
        <w:t xml:space="preserve">2018 - 2020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737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Facilitated monthly group
discussions on leadership development for small business
owners.</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MEMBERSHIPS &amp; AFFILIATIONS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Member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National Society of Leadership and Success, Walden University Chapter</w:t>
      </w:r>
      <w:r>
        <w:rPr>
          <w:rFonts w:ascii="Raleway SemiBold" w:hAnsi="Raleway SemiBold" w:cs="Raleway SemiBold"/>
          <w:b w:val="on"/>
          <w:bCs w:val="on"/>
          <w:sz w:val="19"/>
          <w:szCs w:val="19"/>
          <w:color w:val="#3d3d3d"/>
        </w:rPr>
        <w:tab/>
        <w:t xml:space="preserve">2022</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Member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Leadership Development Association</w:t>
      </w:r>
      <w:r>
        <w:rPr>
          <w:rFonts w:ascii="Raleway SemiBold" w:hAnsi="Raleway SemiBold" w:cs="Raleway SemiBold"/>
          <w:b w:val="on"/>
          <w:bCs w:val="on"/>
          <w:sz w:val="19"/>
          <w:szCs w:val="19"/>
          <w:color w:val="#3d3d3d"/>
        </w:rPr>
        <w:tab/>
        <w:t xml:space="preserve">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Member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Society for Quality</w:t>
      </w:r>
      <w:r>
        <w:rPr>
          <w:rFonts w:ascii="Raleway SemiBold" w:hAnsi="Raleway SemiBold" w:cs="Raleway SemiBold"/>
          <w:b w:val="on"/>
          <w:bCs w:val="on"/>
          <w:sz w:val="19"/>
          <w:szCs w:val="19"/>
          <w:color w:val="#3d3d3d"/>
        </w:rPr>
        <w:tab/>
        <w:t xml:space="preserve">2016</w:t>
      </w:r>
    </w:p>
    <w:sectPr xmlns:w="http://schemas.openxmlformats.org/wordprocessingml/2006/main" w:rsidR="00AC197E" w:rsidRPr="00DF064E" w:rsidSect="000F6147">
      <w:pgSz w:w="11906" w:h="16838" w:orient="portrait" w:code="9"/>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46267710" w:fontKey="{46114A78-8E89-426F-90D8-5CD89AEFD273}"/>
  </w:font>
  <w:font w:name="Raleway Medium">
    <w:charset w:val="00"/>
    <w:embedRegular r:id="rId27240975" w:fontKey="{0EF14A78-8E89-426F-90D8-5CD89AEFD3B4}"/>
  </w:font>
  <w:font w:name="Raleway Bold">
    <w:charset w:val="00"/>
    <w:embedRegular r:id="rId79290622" w:fontKey="{F8A14A78-8E89-426F-90D8-5CD89AEFD1DD}"/>
  </w:font>
  <w:font w:name="Raleway SemiBold">
    <w:charset w:val="00"/>
    <w:embedRegular r:id="rId72589279" w:fontKey="{D5214A78-8E89-426F-90D8-5CD89AEFD9A7}"/>
  </w:font>
  <w:font w:name="Raleway ExtraBold">
    <w:charset w:val="00"/>
    <w:embedRegular r:id="rId75238114" w:fontKey="{98114A78-8E89-426F-90D8-5CD89AEFDE36}"/>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27378">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47">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66">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967">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095">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542">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198">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623">
    <w:multiLevelType w:val="hybridMultilevel"/>
    <w:lvl w:ilvl="0" w:tplc="76490092">
      <w:start w:val="1"/>
      <w:numFmt w:val="decimal"/>
      <w:lvlText w:val="%1."/>
      <w:lvlJc w:val="left"/>
      <w:pPr>
        <w:ind w:left="720" w:hanging="360"/>
      </w:pPr>
    </w:lvl>
    <w:lvl w:ilvl="1" w:tplc="76490092" w:tentative="1">
      <w:start w:val="1"/>
      <w:numFmt w:val="lowerLetter"/>
      <w:lvlText w:val="%2."/>
      <w:lvlJc w:val="left"/>
      <w:pPr>
        <w:ind w:left="1440" w:hanging="360"/>
      </w:pPr>
    </w:lvl>
    <w:lvl w:ilvl="2" w:tplc="76490092" w:tentative="1">
      <w:start w:val="1"/>
      <w:numFmt w:val="lowerRoman"/>
      <w:lvlText w:val="%3."/>
      <w:lvlJc w:val="right"/>
      <w:pPr>
        <w:ind w:left="2160" w:hanging="180"/>
      </w:pPr>
    </w:lvl>
    <w:lvl w:ilvl="3" w:tplc="76490092" w:tentative="1">
      <w:start w:val="1"/>
      <w:numFmt w:val="decimal"/>
      <w:lvlText w:val="%4."/>
      <w:lvlJc w:val="left"/>
      <w:pPr>
        <w:ind w:left="2880" w:hanging="360"/>
      </w:pPr>
    </w:lvl>
    <w:lvl w:ilvl="4" w:tplc="76490092" w:tentative="1">
      <w:start w:val="1"/>
      <w:numFmt w:val="lowerLetter"/>
      <w:lvlText w:val="%5."/>
      <w:lvlJc w:val="left"/>
      <w:pPr>
        <w:ind w:left="3600" w:hanging="360"/>
      </w:pPr>
    </w:lvl>
    <w:lvl w:ilvl="5" w:tplc="76490092" w:tentative="1">
      <w:start w:val="1"/>
      <w:numFmt w:val="lowerRoman"/>
      <w:lvlText w:val="%6."/>
      <w:lvlJc w:val="right"/>
      <w:pPr>
        <w:ind w:left="4320" w:hanging="180"/>
      </w:pPr>
    </w:lvl>
    <w:lvl w:ilvl="6" w:tplc="76490092" w:tentative="1">
      <w:start w:val="1"/>
      <w:numFmt w:val="decimal"/>
      <w:lvlText w:val="%7."/>
      <w:lvlJc w:val="left"/>
      <w:pPr>
        <w:ind w:left="5040" w:hanging="360"/>
      </w:pPr>
    </w:lvl>
    <w:lvl w:ilvl="7" w:tplc="76490092" w:tentative="1">
      <w:start w:val="1"/>
      <w:numFmt w:val="lowerLetter"/>
      <w:lvlText w:val="%8."/>
      <w:lvlJc w:val="left"/>
      <w:pPr>
        <w:ind w:left="5760" w:hanging="360"/>
      </w:pPr>
    </w:lvl>
    <w:lvl w:ilvl="8" w:tplc="76490092" w:tentative="1">
      <w:start w:val="1"/>
      <w:numFmt w:val="lowerRoman"/>
      <w:lvlText w:val="%9."/>
      <w:lvlJc w:val="right"/>
      <w:pPr>
        <w:ind w:left="6480" w:hanging="180"/>
      </w:pPr>
    </w:lvl>
  </w:abstractNum>
  <w:abstractNum w:abstractNumId="15622">
    <w:multiLevelType w:val="hybridMultilevel"/>
    <w:lvl w:ilvl="0" w:tplc="438764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multiLevelType w:val="multilevel"/>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multiLevelType w:val="multilevel"/>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multiLevelType w:val="multilevel"/>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multiLevelType w:val="hybridMultilevel"/>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multiLevelType w:val="multilevel"/>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multiLevelType w:val="hybridMultilevel"/>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multiLevelType w:val="multilevel"/>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5622">
    <w:abstractNumId w:val="15622"/>
  </w:num>
  <w:num w:numId="15623">
    <w:abstractNumId w:val="15623"/>
  </w:num>
  <w:num w:numId="26198">
    <w:abstractNumId w:val="26198"/>
  </w:num>
  <w:num w:numId="12542">
    <w:abstractNumId w:val="12542"/>
  </w:num>
  <w:num w:numId="16095">
    <w:abstractNumId w:val="16095"/>
  </w:num>
  <w:num w:numId="23967">
    <w:abstractNumId w:val="23967"/>
  </w:num>
  <w:num w:numId="1766">
    <w:abstractNumId w:val="1766"/>
  </w:num>
  <w:num w:numId="2047">
    <w:abstractNumId w:val="2047"/>
  </w:num>
  <w:num w:numId="27378">
    <w:abstractNumId w:val="27378"/>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14198702" Type="http://schemas.microsoft.com/office/2011/relationships/commentsExtended" Target="commentsExtended.xml"/><Relationship Id="rId272474252" Type="http://schemas.microsoft.com/office/2011/relationships/people" Target="people.xml"/><Relationship Id="rId439564b6e7c8c8810" Type="http://schemas.openxmlformats.org/officeDocument/2006/relationships/image" Target="media/imgrId439564b6e7c8c8810.png"/><Relationship Id="rId913064b6e7c8cd862" Type="http://schemas.openxmlformats.org/officeDocument/2006/relationships/image" Target="media/imgrId913064b6e7c8cd862.png"/><Relationship Id="rId362764b6e7c8d3546" Type="http://schemas.openxmlformats.org/officeDocument/2006/relationships/image" Target="media/imgrId362764b6e7c8d3546.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46267710" Target="fonts/font46267710.odttf" Type="http://schemas.openxmlformats.org/officeDocument/2006/relationships/font"/><Relationship Id="rId27240975" Target="fonts/font27240975.odttf" Type="http://schemas.openxmlformats.org/officeDocument/2006/relationships/font"/><Relationship Id="rId79290622" Target="fonts/font79290622.odttf" Type="http://schemas.openxmlformats.org/officeDocument/2006/relationships/font"/><Relationship Id="rId72589279" Target="fonts/font72589279.odttf" Type="http://schemas.openxmlformats.org/officeDocument/2006/relationships/font"/><Relationship Id="rId75238114" Target="fonts/font75238114.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 Leadership- Consulting</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